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Don't feel as if you must go out and buy a</w:t>
      </w:r>
    </w:p>
    <w:p>
      <w:r>
        <w:rPr>
          <w:b/>
          <w:color w:val="3E2723"/>
        </w:rPr>
        <w:t>Cuisine Type:</w:t>
      </w:r>
      <w:r>
        <w:t xml:space="preserve"> Italian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than flour, water, and their hands. Look</w:t>
      </w:r>
    </w:p>
    <w:p>
      <w:pPr>
        <w:pStyle w:val="ListBullet"/>
      </w:pPr>
      <w:r>
        <w:t>PASTA: VEGETABLES,</w:t>
      </w:r>
    </w:p>
    <w:p>
      <w:pPr>
        <w:pStyle w:val="ListBullet"/>
      </w:pPr>
      <w:r>
        <w:t>HERBS, AND SUPERFOODS</w:t>
      </w:r>
    </w:p>
    <w:p>
      <w:pPr>
        <w:pStyle w:val="ListBullet"/>
      </w:pPr>
      <w:r>
        <w:t>Twenty PASTA, PRETTY PLEASE berry taste with faint undertones of</w:t>
      </w:r>
    </w:p>
    <w:p>
      <w:pPr>
        <w:pStyle w:val="ListBullet"/>
      </w:pPr>
      <w:r>
        <w:t>is considered a low-sugar antioxidant</w:t>
      </w:r>
    </w:p>
    <w:p>
      <w:r>
        <w:rPr>
          <w:color w:val="1565C0"/>
        </w:rPr>
        <w:t>──────────────────────────────────────────────────</w:t>
      </w:r>
    </w:p>
    <w:p>
      <w:pPr>
        <w:pStyle w:val="Heading2"/>
      </w:pPr>
      <w:r>
        <w:t>Method</w:t>
      </w:r>
    </w:p>
    <w:p>
      <w:pPr>
        <w:pStyle w:val="ListNumber"/>
      </w:pPr>
      <w:r>
        <w:t>Don't feel as if you must go out and buy a bunch of fancy new kitchen equipment to tackle pasta. After all, people have been making it for centuries with little more than flour, water, and their hands. Look around your kitchen and see if there are things you already own that can serve more than one purpose. THE SECRET TO COLORED PASTA: VEGETABLES, HERBS, AND SUPERFOODS (PLUS SOME OTHER KEY INGREDIENTS) While | began my colored pasta journey as a way to get nutrient-dense foods into my son, Bentl</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