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TOMATO DOUGH</w:t>
      </w:r>
    </w:p>
    <w:p>
      <w:pPr>
        <w:pStyle w:val="ListBullet"/>
      </w:pPr>
      <w:r>
        <w:t>Fresh Tomato Sauce with Ricotta Salata (page 209).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Three large</w:t>
      </w:r>
    </w:p>
    <w:p>
      <w:pPr>
        <w:pStyle w:val="ListBullet"/>
      </w:pPr>
      <w:r>
        <w:t>V4 cup tomato paste</w:t>
      </w:r>
    </w:p>
    <w:p>
      <w:pPr>
        <w:pStyle w:val="ListBullet"/>
      </w:pPr>
      <w:r>
        <w:t>to days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paste in the bowl of a standing mixer</w:t>
      </w:r>
    </w:p>
    <w:p>
      <w:pPr>
        <w:pStyle w:val="ListNumber"/>
      </w:pPr>
      <w:r>
        <w:t>fitted with a paddle attachment and mix</w:t>
      </w:r>
    </w:p>
    <w:p>
      <w:pPr>
        <w:pStyle w:val="ListNumber"/>
      </w:pPr>
      <w:r>
        <w:t>on low speed until a ball of dough forms.</w:t>
      </w:r>
    </w:p>
    <w:p>
      <w:pPr>
        <w:pStyle w:val="ListNumber"/>
      </w:pPr>
      <w:r>
        <w:t>by hand or in the mixer, so that the dough</w:t>
      </w:r>
    </w:p>
    <w:p>
      <w:pPr>
        <w:pStyle w:val="ListNumber"/>
      </w:pPr>
      <w:r>
        <w:t>develops elasticity and silkiness. Cover</w:t>
      </w:r>
    </w:p>
    <w:p>
      <w:pPr>
        <w:pStyle w:val="ListNumber"/>
      </w:pPr>
      <w:r>
        <w:t>2.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