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MOROCCAN LAMB WITH TABBOULEH AND CRISPY GARLIC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Three tablespoons finely chopped flat-leaf parsley</w:t>
      </w:r>
    </w:p>
    <w:p>
      <w:pPr>
        <w:pStyle w:val="ListBullet"/>
      </w:pPr>
      <w:r>
        <w:t>Two tablespoons finely diced tomato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pound lamb shank or shoulder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Three tablespoons fresh thyme leaves</w:t>
      </w:r>
    </w:p>
    <w:p>
      <w:pPr>
        <w:pStyle w:val="ListBullet"/>
      </w:pPr>
      <w:r>
        <w:t>Two cups dry red wine</w:t>
      </w:r>
    </w:p>
    <w:p>
      <w:pPr>
        <w:pStyle w:val="ListBullet"/>
      </w:pPr>
      <w:r>
        <w:t>Two cloves garlic, sliced paper 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