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DICED APPLE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Diced Apple</w:t>
      </w:r>
    </w:p>
    <w:p>
      <w:pPr>
        <w:pStyle w:val="ListBullet"/>
      </w:pPr>
      <w:r>
        <w:t>Four g diced Br ined Japanese Quince*</w:t>
      </w:r>
    </w:p>
    <w:p>
      <w:pPr>
        <w:pStyle w:val="ListBullet"/>
      </w:pPr>
      <w:r>
        <w:t>Fifteen coriander seeds coriander seeds</w:t>
      </w:r>
    </w:p>
    <w:p>
      <w:pPr>
        <w:pStyle w:val="ListBullet"/>
      </w:pPr>
      <w:r>
        <w:t>Nine black currant shoots black currant shoots</w:t>
      </w:r>
    </w:p>
    <w:p>
      <w:pPr>
        <w:pStyle w:val="ListBullet"/>
      </w:pPr>
      <w:r>
        <w:t>15 to 20 lemon thyme leaves lemon thyme leaves</w:t>
      </w:r>
    </w:p>
    <w:p>
      <w:pPr>
        <w:pStyle w:val="ListBullet"/>
      </w:pPr>
      <w:r>
        <w:t>One g ants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