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Mahleb cherry stones have been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ripe cherries are harvested in the autumn, when they have turned dark purplish-black.</w:t>
      </w:r>
    </w:p>
    <w:p>
      <w:pPr>
        <w:pStyle w:val="ListNumber"/>
      </w:pPr>
      <w:r>
        <w:t>The small, soft kernel is extracted by cracking open the stone inside the thin-fleshed cherry fruit. The seed is then blanched, dried, and ground or sold whole.</w:t>
      </w:r>
    </w:p>
    <w:p>
      <w:pPr>
        <w:pStyle w:val="ListNumber"/>
      </w:pPr>
      <w:r>
        <w:t>Essential oil is used in perfumery.</w:t>
      </w:r>
    </w:p>
    <w:p>
      <w:pPr>
        <w:pStyle w:val="ListNumber"/>
      </w:pPr>
      <w:r>
        <w:t>098-099_Mahleb.indd 98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