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Often overlooked in favour of the cuisines of its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cumin seeds</w:t>
      </w:r>
    </w:p>
    <w:p>
      <w:pPr>
        <w:pStyle w:val="ListBullet"/>
      </w:pPr>
      <w:r>
        <w:t>One tsp sea salt</w:t>
      </w:r>
    </w:p>
    <w:p>
      <w:pPr>
        <w:pStyle w:val="ListBullet"/>
      </w:pPr>
      <w:r>
        <w:t>Two tbsp sesame seeds</w:t>
      </w:r>
    </w:p>
    <w:p>
      <w:pPr>
        <w:pStyle w:val="ListBullet"/>
      </w:pPr>
      <w:r>
        <w:t>Two tbsp dried oregano</w:t>
      </w:r>
    </w:p>
    <w:p>
      <w:pPr>
        <w:pStyle w:val="ListBullet"/>
      </w:pPr>
      <w:r>
        <w:t>Two tbsp sumac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