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Region of cultivation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Leaves can be harvested at any time of year. T wo- to three-year-old leafy shoots are cut off the main plant by hand.</w:t>
      </w:r>
    </w:p>
    <w:p>
      <w:pPr>
        <w:pStyle w:val="ListNumber"/>
      </w:pPr>
      <w:r>
        <w:t>Shoots are dried in the shade. Leaves are then collected, graded, and packaged.</w:t>
      </w:r>
    </w:p>
    <w:p>
      <w:pPr>
        <w:pStyle w:val="ListNumber"/>
      </w:pPr>
      <w:r>
        <w:t>Perfumery and cosmetics; in traditional medicine as a cough medicine and antiseptic, and to treat skin and joint problems.</w:t>
      </w:r>
    </w:p>
    <w:p>
      <w:pPr>
        <w:pStyle w:val="ListNumber"/>
      </w:pPr>
      <w:r>
        <w:t>victory and high status. The Romans used bay leaves to flavour roast</w:t>
      </w:r>
    </w:p>
    <w:p>
      <w:pPr>
        <w:pStyle w:val="ListNumber"/>
      </w:pPr>
      <w:r>
        <w:t>meats, and added ground bay berries to stews and sauces. They also used bay leaves medicinally, and believed that garlands of the leaves would dispel evil spirits. The bay laurel</w:t>
      </w:r>
    </w:p>
    <w:p>
      <w:pPr>
        <w:pStyle w:val="ListNumber"/>
      </w:pPr>
      <w:r>
        <w:t>in ancient times. By the Middle Ages</w:t>
      </w:r>
    </w:p>
    <w:p>
      <w:pPr>
        <w:pStyle w:val="ListNumber"/>
      </w:pPr>
      <w:r>
        <w:t>and continued to be ascribed spiritual significance. In the 17th century, the English herbalist Nicholas Culpeper wrote that a bay tree would provide protection from harm, and branches</w:t>
      </w:r>
    </w:p>
    <w:p>
      <w:pPr>
        <w:pStyle w:val="ListNumber"/>
      </w:pPr>
      <w:r>
        <w:t>of the plant were burned in public spaces in times of plague.Spice story</w:t>
      </w:r>
    </w:p>
    <w:p>
      <w:pPr>
        <w:pStyle w:val="ListNumber"/>
      </w:pPr>
      <w:r>
        <w:t>136-137_Bay.indd 136 13/07/2018 11:43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