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221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grams kilogram (1,000 ) fruit</w:t>
      </w:r>
    </w:p>
    <w:p>
      <w:pPr>
        <w:pStyle w:val="ListBullet"/>
      </w:pPr>
      <w:r>
        <w:t>750 grams sugar</w:t>
      </w:r>
    </w:p>
    <w:p>
      <w:pPr>
        <w:pStyle w:val="ListBullet"/>
      </w:pPr>
      <w:r>
        <w:t>500 grams of fruit into the pot. Cook the fruit over medium heat, stirring, until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