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SALAD OF RADISH AND FIDDLEHEAD FERNS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tablespoons extra-virgin olive oil, plus more as needed</w:t>
      </w:r>
    </w:p>
    <w:p>
      <w:pPr>
        <w:pStyle w:val="ListBullet"/>
      </w:pPr>
      <w:r>
        <w:t>Fifteen red or black radishes red or black radishes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