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WEIGHT VERSUS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measurements by weight, not volume. For starters, 2 cups of my flour won’t be</w:t>
      </w:r>
    </w:p>
    <w:p>
      <w:pPr>
        <w:pStyle w:val="ListBullet"/>
      </w:pPr>
      <w:r>
        <w:t>precisely the same amount as 2 cups of your flour. Mine might be packed a little</w:t>
      </w:r>
    </w:p>
    <w:p>
      <w:pPr>
        <w:pStyle w:val="ListBullet"/>
      </w:pPr>
      <w:r>
        <w:t>tightly the flour is packed into the measuring cups, whether or not the flour is</w:t>
      </w:r>
    </w:p>
    <w:p>
      <w:pPr>
        <w:pStyle w:val="ListBullet"/>
      </w:pPr>
      <w:r>
        <w:t>not come into play when flour is measured instead by weight. To ensure some</w:t>
      </w:r>
    </w:p>
    <w:p>
      <w:pPr>
        <w:pStyle w:val="ListBullet"/>
      </w:pPr>
      <w:r>
        <w:t>flour-so the volume measurements correspond to the coarseness of that brand’s</w:t>
      </w:r>
    </w:p>
    <w:p>
      <w:pPr>
        <w:pStyle w:val="ListBullet"/>
      </w:pPr>
      <w:r>
        <w:t>grain. When measuring flour by volume instead of weight, transfer the flour to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That having been said, many bakers have yet to invest in a kitchen scale. For those</w:t>
      </w:r>
    </w:p>
    <w:p>
      <w:pPr>
        <w:pStyle w:val="ListNumber"/>
      </w:pPr>
      <w:r>
        <w:t>bakers, I have included approximate volume conversions for all the ingredients</w:t>
      </w:r>
    </w:p>
    <w:p>
      <w:pPr>
        <w:pStyle w:val="ListNumber"/>
      </w:pPr>
      <w:r>
        <w:t>used in this book. Flour is the most difficult ingredient to measure accurately by</w:t>
      </w:r>
    </w:p>
    <w:p>
      <w:pPr>
        <w:pStyle w:val="ListNumber"/>
      </w:pPr>
      <w:r>
        <w:t>leveled once it has been placed in the measuring cup, and more. These variables do</w:t>
      </w:r>
    </w:p>
    <w:p>
      <w:pPr>
        <w:pStyle w:val="ListNumber"/>
      </w:pPr>
      <w:r>
        <w:t>not come into play when flour is measured instead by weight. To ensure some</w:t>
      </w:r>
    </w:p>
    <w:p>
      <w:pPr>
        <w:pStyle w:val="ListNumber"/>
      </w:pPr>
      <w:r>
        <w:t>grain. When measuring flour by volume instead of weight, transfer the flour to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