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Danny,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Danny, to our first Relais &amp; Châteaux congress, the association’s annual gathering, where we would be officially inducted into the organization. It took place in Vienna and was a wonderfully surreal experience. There we were, surrounded by some of the best chefs, restaurateurs, and hoteliers in the world. Hundreds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