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Gradually pour the hot cream into the caramel to prevent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Gradually pour the hot cream into the caramel to prevent</w:t>
      </w:r>
    </w:p>
    <w:p>
      <w:pPr>
        <w:pStyle w:val="ListBullet"/>
      </w:pPr>
      <w:r>
        <w:t>Five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it cooking further, taking great care to avoid spattering.</w:t>
      </w:r>
    </w:p>
    <w:p>
      <w:pPr>
        <w:pStyle w:val="ListNumber"/>
      </w:pPr>
      <w:r>
        <w:t>Stir with a spatula to combine the mixtures.</w:t>
      </w:r>
    </w:p>
    <w:p>
      <w:pPr>
        <w:pStyle w:val="ListNumber"/>
      </w:pPr>
      <w:r>
        <w:t>into the shapes of your choice.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