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POCHE IMPER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Stand mixer with attachments:</w:t>
      </w:r>
    </w:p>
    <w:p>
      <w:pPr>
        <w:pStyle w:val="ListNumber"/>
      </w:pPr>
      <w:r>
        <w:t>G C. Paddle beater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