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Food-service suppliers in the united states may follow a set of specifications called Institution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their own meats.</w:t>
      </w:r>
    </w:p>
    <w:p>
      <w:pPr>
        <w:pStyle w:val="ListBullet"/>
      </w:pPr>
      <w:r>
        <w:t>of numbers to each major category of meat, as detailed in Table 16.2. Beef, for</w:t>
      </w:r>
    </w:p>
    <w:p>
      <w:pPr>
        <w:pStyle w:val="ListBullet"/>
      </w:pPr>
      <w:r>
        <w:t>One Hundred Fresh Beef</w:t>
      </w:r>
    </w:p>
    <w:p>
      <w:pPr>
        <w:pStyle w:val="ListBullet"/>
      </w:pPr>
      <w:r>
        <w:t>200 Fresh Lamb and Mutton</w:t>
      </w:r>
    </w:p>
    <w:p>
      <w:pPr>
        <w:pStyle w:val="ListBullet"/>
      </w:pPr>
      <w:r>
        <w:t>300 Fresh Veal and Calf</w:t>
      </w:r>
    </w:p>
    <w:p>
      <w:pPr>
        <w:pStyle w:val="ListBullet"/>
      </w:pPr>
      <w:r>
        <w:t>400 Fresh Pork</w:t>
      </w:r>
    </w:p>
    <w:p>
      <w:pPr>
        <w:pStyle w:val="ListBullet"/>
      </w:pPr>
      <w:r>
        <w:t>700 Variety Meats and Edible</w:t>
      </w:r>
    </w:p>
    <w:p>
      <w:pPr>
        <w:pStyle w:val="ListBullet"/>
      </w:pPr>
      <w:r>
        <w:t>800 Sausage Products</w:t>
      </w:r>
    </w:p>
    <w:p>
      <w:pPr>
        <w:pStyle w:val="ListBullet"/>
      </w:pPr>
      <w:r>
        <w:t>Eleven Fresh Goat</w:t>
      </w:r>
    </w:p>
    <w:p>
      <w:r>
        <w:rPr>
          <w:color w:val="1565C0"/>
        </w:rPr>
        <w:t>──────────────────────────────────────────────────</w:t>
      </w:r>
    </w:p>
    <w:p>
      <w:pPr>
        <w:pStyle w:val="Heading2"/>
      </w:pPr>
      <w:r>
        <w:t>Method</w:t>
      </w:r>
    </w:p>
    <w:p>
      <w:pPr>
        <w:pStyle w:val="ListNumber"/>
      </w:pPr>
      <w:r>
        <w:t>SIdeS, QU arterS, FOreSaddleS, hINdSaddleS</w:t>
      </w:r>
    </w:p>
    <w:p>
      <w:pPr>
        <w:pStyle w:val="ListNumber"/>
      </w:pPr>
      <w:r>
        <w:t>these represent the first step in breaking down a carcass.</w:t>
      </w:r>
    </w:p>
    <w:p>
      <w:pPr>
        <w:pStyle w:val="ListNumber"/>
      </w:pPr>
      <w:r>
        <w:t>again, these larger cuts are no longer frequently used in food service. Fewer establishments cut</w:t>
      </w:r>
    </w:p>
    <w:p>
      <w:pPr>
        <w:pStyle w:val="ListNumber"/>
      </w:pPr>
      <w:r>
        <w:t>1. Beef is split first through the backbone into sides. sides are divided between the 12th and 13th ribs into forequarter and hindquarter.</w:t>
      </w:r>
    </w:p>
    <w:p>
      <w:pPr>
        <w:pStyle w:val="ListNumber"/>
      </w:pPr>
      <w:r>
        <w:t>2. Veal and lamb are not split into sides but are divided in half into foresaddle and hindsaddle. For veal, the cut is made between the 11th and 12th ribs. Lamb, on the other hand, is split either between the 12th and 13th rib or after the 13th rib, depending on the cutting style. For more</w:t>
      </w:r>
    </w:p>
    <w:p>
      <w:pPr>
        <w:pStyle w:val="ListNumber"/>
      </w:pPr>
      <w:r>
        <w:t>information, see the charts on page 469.</w:t>
      </w:r>
    </w:p>
    <w:p>
      <w:pPr>
        <w:pStyle w:val="ListNumber"/>
      </w:pPr>
      <w:r>
        <w:t>3. Pork carcasses are not divided in this way. they are cut directly into primal cuts (see below).</w:t>
      </w:r>
    </w:p>
    <w:p>
      <w:pPr>
        <w:pStyle w:val="ListNumber"/>
      </w:pPr>
      <w:r>
        <w:t>these are the primary divisions of quarters, foresaddles, hindsaddles, and carcasses. these cuts,</w:t>
      </w:r>
    </w:p>
    <w:p>
      <w:pPr>
        <w:pStyle w:val="ListNumber"/>
      </w:pPr>
      <w:r>
        <w:t>1. are small enough to be manageable in many food-service kitchens</w:t>
      </w:r>
    </w:p>
    <w:p>
      <w:pPr>
        <w:pStyle w:val="ListNumber"/>
      </w:pPr>
      <w:r>
        <w:t>2. are still large enough to allow a variety of cuts for different uses or needs</w:t>
      </w:r>
    </w:p>
    <w:p>
      <w:pPr>
        <w:pStyle w:val="ListNumber"/>
      </w:pPr>
      <w:r>
        <w:t>3. are easier to utilize completely than quarters or halves</w:t>
      </w:r>
    </w:p>
    <w:p>
      <w:pPr>
        <w:pStyle w:val="ListNumber"/>
      </w:pPr>
      <w:r>
        <w:t>each primal may be fabricated, or cut up and trimmed, in several ways. Primal cuts are</w:t>
      </w:r>
    </w:p>
    <w:p>
      <w:pPr>
        <w:pStyle w:val="ListNumber"/>
      </w:pPr>
      <w:r>
        <w:t>always the starting point for smaller cuts. For this reason, it will benefit you to be able to iden-</w:t>
      </w:r>
    </w:p>
    <w:p>
      <w:pPr>
        <w:pStyle w:val="ListNumber"/>
      </w:pPr>
      <w:r>
        <w:t>tify each one. s tudy the charts and photos in Figures 16.3 through 16.6. (Please note Figure 16.5</w:t>
      </w:r>
    </w:p>
    <w:p>
      <w:pPr>
        <w:pStyle w:val="ListNumber"/>
      </w:pPr>
      <w:r>
        <w:t>shows the traditional cuts for lamb, not the alternative cuts mentioned in the preceding section.) Learn the names of the primals, their location on the carcass, and the most important cuts that come from each. then, whenever you work with a piece of meat, try to identify it exactly and</w:t>
      </w:r>
    </w:p>
    <w:p>
      <w:pPr>
        <w:pStyle w:val="ListNumber"/>
      </w:pPr>
      <w:r>
        <w:t>Primal cuts are fabricated into smaller cuts for roasts, steaks, chops, cutlets, stewing meat, ground meat, and so forth, according to individual customer requirements and, if applicable, imPs/namP</w:t>
      </w:r>
    </w:p>
    <w:p>
      <w:pPr>
        <w:pStyle w:val="ListNumber"/>
      </w:pPr>
      <w:r>
        <w:t>the amount of trim and exact specifications can have many variations. For example, a beef</w:t>
      </w:r>
    </w:p>
    <w:p>
      <w:pPr>
        <w:pStyle w:val="ListNumber"/>
      </w:pPr>
      <w:r>
        <w:t>primal rib can be trimmed and prepared for roasting at least nine ways.IMpS/Na Mp ClaSSIFIC atIONS</w:t>
      </w:r>
    </w:p>
    <w:p>
      <w:pPr>
        <w:pStyle w:val="ListNumber"/>
      </w:pPr>
      <w:r>
        <w:t>of numbers to each major category of meat, as detailed in Table 16.2. Beef, for</w:t>
      </w:r>
    </w:p>
    <w:p>
      <w:pPr>
        <w:pStyle w:val="ListNumber"/>
      </w:pPr>
      <w:r>
        <w:t>example, is the 100 series. This means all</w:t>
      </w:r>
    </w:p>
    <w:p>
      <w:pPr>
        <w:pStyle w:val="ListNumber"/>
      </w:pPr>
      <w:r>
        <w:t>large beef cuts, from whole carcass to pri-mals and prepared roasts, are assigned a three-digit number from 100 to 199. Por -</w:t>
      </w:r>
    </w:p>
    <w:p>
      <w:pPr>
        <w:pStyle w:val="ListNumber"/>
      </w:pPr>
      <w:r>
        <w:t>tion-size and smaller cuts of beef, such as steaks and stew meat, are assigned a four-digit number, also beginning with 1. For example, a whole beef rib, roast-ready, has the number 109; a beef rib steak, bone in,</w:t>
      </w:r>
    </w:p>
    <w:p>
      <w:pPr>
        <w:pStyle w:val="ListNumber"/>
      </w:pPr>
      <w:r>
        <w:t>Smoked, and Cooked</w:t>
      </w:r>
    </w:p>
    <w:p>
      <w:r>
        <w:rPr>
          <w:color w:val="1565C0"/>
        </w:rPr>
        <w:t>──────────────────────────────────────────────────</w:t>
      </w:r>
    </w:p>
    <w:p>
      <w:pPr>
        <w:pStyle w:val="Heading2"/>
      </w:pPr>
      <w:r>
        <w:t>Techniques Used</w:t>
      </w:r>
    </w:p>
    <w:p>
      <w:pPr>
        <w:pStyle w:val="ListBullet"/>
      </w:pPr>
      <w:r>
        <w:t>Stew</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