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 — SORBETSIngredients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. 7 oz. ( 667 g) raspberry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Heat the water in a saucepan. When it reaches 104°F (40°C ), add the</w:t>
      </w:r>
    </w:p>
    <w:p>
      <w:pPr>
        <w:pStyle w:val="ListBullet"/>
      </w:pPr>
      <w:r>
        <w:t>Two hours.</w:t>
      </w:r>
    </w:p>
    <w:p>
      <w:pPr>
        <w:pStyle w:val="ListBullet"/>
      </w:pPr>
      <w:r>
        <w:t>Blend once more before churning in the ice cream maker according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water in a saucepan. When it reaches 104°F (40°C ), add the</w:t>
      </w:r>
    </w:p>
    <w:p>
      <w:pPr>
        <w:pStyle w:val="ListNumber"/>
      </w:pPr>
      <w:r>
        <w:t>powders and bring to a boil. Cool quickly in the refrigerator.Add the raspberry purée and lemon juice and blend. Age for at least</w:t>
      </w:r>
    </w:p>
    <w:p>
      <w:pPr>
        <w:pStyle w:val="ListNumber"/>
      </w:pPr>
      <w:r>
        <w:t>the manufacturer’s instructions.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