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Soak the walnuts in warm water for 5 to 10 minutes. Once the exteriors are hydrated, peel them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Peeled Walnut</w:t>
      </w:r>
    </w:p>
    <w:p>
      <w:pPr>
        <w:pStyle w:val="ListBullet"/>
      </w:pPr>
      <w:r>
        <w:t>Seasoned Walnut Oil</w:t>
      </w:r>
    </w:p>
    <w:p>
      <w:pPr>
        <w:pStyle w:val="ListBullet"/>
      </w:pPr>
      <w:r>
        <w:t>Two g wood sorrel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Soak the walnuts in warm water for 5 to 10 minutes. Once the exteriors are hydrated, peel them with fine tweezers to remove the thin membrane-like skin. Once completely cleaned of the skin, store them in ice water to refresh them until service. Just before service, slice the walnuts with a very sharp knife to take them into shavings, lengthwise, and store them at this point over ice. TO PLATE 1 Peeled Walnut Blueberry Sorbet Ant Paste Walnut Praline Seasoned Walnut Oil Blueberry Powder Cleaned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