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39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 beef after-dinner mints</w:t>
      </w:r>
    </w:p>
    <w:p>
      <w:pPr>
        <w:pStyle w:val="ListBullet"/>
      </w:pPr>
      <w:r>
        <w:t>Lettuce saltine crackers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7. y ou are making egg salad, and you have just cooked the eggs. What</w:t>
      </w:r>
    </w:p>
    <w:p>
      <w:pPr>
        <w:pStyle w:val="ListNumber"/>
      </w:pPr>
      <w:r>
        <w:t>step do you take before chopping the eggs and mixing them with the other ingredients? Why?</w:t>
      </w:r>
    </w:p>
    <w:p>
      <w:pPr>
        <w:pStyle w:val="ListNumber"/>
      </w:pPr>
      <w:r>
        <w:t>8. is it possible for a dish to be clean but not sanitized? sanitized but</w:t>
      </w:r>
    </w:p>
    <w:p>
      <w:pPr>
        <w:pStyle w:val="ListNumber"/>
      </w:pPr>
      <w:r>
        <w:t>9. explain the concepts of hazards and critical control points. Give at</w:t>
      </w:r>
    </w:p>
    <w:p>
      <w:pPr>
        <w:pStyle w:val="ListNumber"/>
      </w:pPr>
      <w:r>
        <w:t>10. What are the three general categories of potentially hazardous</w:t>
      </w:r>
    </w:p>
    <w:p>
      <w:pPr>
        <w:pStyle w:val="ListNumber"/>
      </w:pPr>
      <w:r>
        <w:t>foods? Give examples of each category. Give examples of foods that</w:t>
      </w:r>
    </w:p>
    <w:p>
      <w:pPr>
        <w:pStyle w:val="ListNumber"/>
      </w:pPr>
      <w:r>
        <w:t>11. t rue or false: the lower limit of the f ood danger Zone is the proper</w:t>
      </w:r>
    </w:p>
    <w:p>
      <w:pPr>
        <w:pStyle w:val="ListNumber"/>
      </w:pPr>
      <w:r>
        <w:t>refrigeration temperature for perishable foods. discuss.teRMS FOR Re Vie W</w:t>
      </w:r>
    </w:p>
    <w:p>
      <w:pPr>
        <w:pStyle w:val="ListNumber"/>
      </w:pPr>
      <w:r>
        <w:t>four-hour ruleminimum internal 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