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Alternative (Quick) Method: Sauté the chicken as in basic recipe.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Plate and ladle 2 fl oz (60 mL) prepared Mushroom Sauce (,</w:t>
      </w:r>
    </w:p>
    <w:p>
      <w:pPr>
        <w:pStyle w:val="ListNumber"/>
      </w:pPr>
      <w:r>
        <w:t>made with suprême sauce as a base) over each portion.Other sauces based on chicken stock may be used in place of mushroom</w:t>
      </w:r>
    </w:p>
    <w:p>
      <w:pPr>
        <w:pStyle w:val="ListNumber"/>
      </w:pPr>
      <w:r>
        <w:t>sauce to serve with sautéed chicken breasts, including suprême, aurora, Hungarian, and ivory ().</w:t>
      </w:r>
    </w:p>
    <w:p>
      <w:pPr>
        <w:pStyle w:val="ListNumber"/>
      </w:pPr>
      <w:r>
        <w:t>sautéed chicken breast with i vory s auce, squash purée, and mixed vegetables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