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Apricot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pPr>
        <w:pStyle w:val="ListBullet"/>
      </w:pPr>
      <w:r>
        <w:t>salted</w:t>
      </w:r>
    </w:p>
    <w:p>
      <w:pPr>
        <w:pStyle w:val="ListBullet"/>
      </w:pPr>
      <w:r>
        <w:t>boil.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boil.</w:t>
      </w:r>
    </w:p>
    <w:p>
      <w:pPr>
        <w:pStyle w:val="ListNumber"/>
      </w:pPr>
      <w:r>
        <w:t>mixture</w:t>
      </w:r>
    </w:p>
    <w:p>
      <w:pPr>
        <w:pStyle w:val="ListNumber"/>
      </w:pPr>
      <w:r>
        <w:t>boil,</w:t>
      </w:r>
    </w:p>
    <w:p>
      <w:pPr>
        <w:pStyle w:val="ListNumber"/>
      </w:pPr>
      <w:r>
        <w:t>simmer.</w:t>
      </w:r>
    </w:p>
    <w:p>
      <w:pPr>
        <w:pStyle w:val="ListNumber"/>
      </w:pPr>
      <w:r>
        <w:t>Preheat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