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Beurre manié: 7. reduce the poaching liquid over high heat to about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immediately and coat with prepared suprême sauce. Save poaching liquid for next day’s sauce.</w:t>
      </w:r>
    </w:p>
    <w:p>
      <w:pPr>
        <w:pStyle w:val="ListNumber"/>
      </w:pPr>
      <w:r>
        <w:t>Other sauces may be used to coat poached chicken breasts, including:</w:t>
      </w:r>
    </w:p>
    <w:p>
      <w:pPr>
        <w:pStyle w:val="ListNumber"/>
      </w:pPr>
      <w:r>
        <w:t>Allemande Aurora Hungarian</w:t>
      </w:r>
    </w:p>
    <w:p>
      <w:pPr>
        <w:pStyle w:val="ListNumber"/>
      </w:pPr>
      <w:r>
        <w:t>poached chicken breast Florentine</w:t>
      </w:r>
    </w:p>
    <w:p>
      <w:pPr>
        <w:pStyle w:val="ListNumber"/>
      </w:pPr>
      <w:r>
        <w:t>Poach the chicken as in the basic recipe. Place each portion on a bed of</w:t>
      </w:r>
    </w:p>
    <w:p>
      <w:pPr>
        <w:pStyle w:val="ListNumber"/>
      </w:pPr>
      <w:r>
        <w:t>buttered spinach, well drained. Coat with Mornay sauce.Optional: Sprinkle with parmesan cheese and brown under the broiler.</w:t>
      </w:r>
    </w:p>
    <w:p>
      <w:pPr>
        <w:pStyle w:val="ListNumber"/>
      </w:pPr>
      <w:r>
        <w:t>poached chicken breast p rincesse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Whip</w:t>
      </w:r>
    </w:p>
    <w:p>
      <w:pPr>
        <w:pStyle w:val="ListBullet"/>
      </w:pPr>
      <w:r>
        <w:t>Reduce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