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ABOUT THIS BOOK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books I had read. I later encountered books that did detail these things (like those by</w:t>
      </w:r>
    </w:p>
    <w:p>
      <w:pPr>
        <w:pStyle w:val="ListNumber"/>
      </w:pPr>
      <w:r>
        <w:t>Michel Suas), but they were targeted to the professional. I was sure</w:t>
      </w:r>
    </w:p>
    <w:p>
      <w:pPr>
        <w:pStyle w:val="ListNumber"/>
      </w:pPr>
      <w:r>
        <w:t>that the techniques I had learned could apply to the home baker too.</w:t>
      </w:r>
    </w:p>
    <w:p>
      <w:pPr>
        <w:pStyle w:val="ListNumber"/>
      </w:pPr>
      <w:r>
        <w:t>In the years that followed the opening of Ken’s Artisan Bakery, several notable baking</w:t>
      </w:r>
    </w:p>
    <w:p>
      <w:pPr>
        <w:pStyle w:val="ListNumber"/>
      </w:pPr>
      <w:r>
        <w:t>books were published. But I still saw an opportunity to address the techniques used in a</w:t>
      </w:r>
    </w:p>
    <w:p>
      <w:pPr>
        <w:pStyle w:val="ListNumber"/>
      </w:pPr>
      <w:r>
        <w:t>good artisan bakery and how they could be adopted for the home kitchen. I wanted to</w:t>
      </w:r>
    </w:p>
    <w:p>
      <w:pPr>
        <w:pStyle w:val="ListNumber"/>
      </w:pPr>
      <w:r>
        <w:t>aren’t that difficult for the nonprofessional baker to apply. And I wanted to break from</w:t>
      </w:r>
    </w:p>
    <w:p>
      <w:pPr>
        <w:pStyle w:val="ListNumber"/>
      </w:pPr>
      <w:r>
        <w:t>every recipe had to use a rise time of just one to two hours. Further, I was completely</w:t>
      </w:r>
    </w:p>
    <w:p>
      <w:pPr>
        <w:pStyle w:val="ListNumber"/>
      </w:pPr>
      <w:r>
        <w:t>principle ingredients: flour, water, salt, and yeast.</w:t>
      </w:r>
    </w:p>
    <w:p>
      <w:pPr>
        <w:pStyle w:val="ListNumber"/>
      </w:pPr>
      <w:r>
        <w:t>levain culture from scratch in just five days using only whole grain flour and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