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Rich, bold colors, on the other hand, require a chef who understands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Sixty-Four COLOR 03 � Ronny Emborg's COLOR 03 � Ronny Emborg's</w:t>
      </w:r>
    </w:p>
    <w:p>
      <w:pPr>
        <w:pStyle w:val="ListBullet"/>
      </w:pPr>
      <w:r>
        <w:t>Four � Bryce Shu man's � Bryce Shu man's</w:t>
      </w:r>
    </w:p>
    <w:p>
      <w:pPr>
        <w:pStyle w:val="ListBullet"/>
      </w:pPr>
      <w:r>
        <w:t>Five __, Ronny Emborg's __, Ronny Emborg's</w:t>
      </w:r>
    </w:p>
    <w:p>
      <w:pPr>
        <w:pStyle w:val="ListBullet"/>
      </w:pPr>
      <w:r>
        <w:t>Seven __, Emma Bengtsson's __, Emma Bengtsson's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