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And how we perceive shape may be changing, thanks in large part to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242 SHAPE 05 \ Emma Bengtsson's SHAPE 05 \ Emma Bengtsson's</w:t>
      </w:r>
    </w:p>
    <w:p>
      <w:pPr>
        <w:pStyle w:val="ListBullet"/>
      </w:pPr>
      <w:r>
        <w:t>Six \ Ronny Emborg's hay­ \ Ronny Emborg's hay­</w:t>
      </w:r>
    </w:p>
    <w:p>
      <w:pPr>
        <w:pStyle w:val="ListBullet"/>
      </w:pPr>
      <w:r>
        <w:t>Seven ,_ Ronny Emborg's ,_ Ronny Emborg's</w:t>
      </w:r>
    </w:p>
    <w:p>
      <w:pPr>
        <w:pStyle w:val="ListBullet"/>
      </w:pPr>
      <w:r>
        <w:t>Eight � Daniel Humm's � Daniel Humm's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