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 to brioche loaves</w:t>
      </w:r>
    </w:p>
    <w:p>
      <w:pPr>
        <w:pStyle w:val="ListBullet"/>
      </w:pPr>
      <w:r>
        <w:t>Salt 25 grams 2.5</w:t>
      </w:r>
    </w:p>
    <w:p>
      <w:pPr>
        <w:pStyle w:val="ListBullet"/>
      </w:pPr>
      <w:r>
        <w:t>Two large egg yolks large egg yolks</w:t>
      </w:r>
    </w:p>
    <w:p>
      <w:pPr>
        <w:pStyle w:val="ListBullet"/>
      </w:pPr>
      <w:r>
        <w:t>One teaspoon heavy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