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Bakers feed their levain cultures anywhere from once a day to every few hours. In the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Beginner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an end product that meets a desired flavor profile and degree of complexity.</w:t>
      </w:r>
    </w:p>
    <w:p>
      <w:pPr>
        <w:pStyle w:val="ListNumber"/>
      </w:pPr>
      <w:r>
        <w:t>levain is, and how much of the levain is used in the final dough. The aroma, flavor, and</w:t>
      </w:r>
    </w:p>
    <w:p>
      <w:pPr>
        <w:pStyle w:val="ListNumber"/>
      </w:pPr>
      <w:r>
        <w:t>are all expressions of the baker’s craft-his or her signature, in a sense. A true artisan</w:t>
      </w:r>
    </w:p>
    <w:p>
      <w:pPr>
        <w:pStyle w:val="ListNumber"/>
      </w:pPr>
      <w:r>
        <w:t>your own tastes. Levain breads have the potential to be the most personal breads a baker</w:t>
      </w:r>
    </w:p>
    <w:p>
      <w:pPr>
        <w:pStyle w:val="ListNumber"/>
      </w:pPr>
      <w:r>
        <w:t>time for these things to accumulate. My revelation “less</w:t>
      </w:r>
    </w:p>
    <w:p>
      <w:pPr>
        <w:pStyle w:val="ListNumber"/>
      </w:pPr>
      <w:r>
        <w:t>applies here. Lengthening the fermentation time of levain doughs by retarding them at</w:t>
      </w:r>
    </w:p>
    <w:p>
      <w:pPr>
        <w:pStyle w:val="ListNumber"/>
      </w:pPr>
      <w:r>
        <w:t>greatly improves flavor. So does using smaller amounts of levain</w:t>
      </w:r>
    </w:p>
    <w:p>
      <w:pPr>
        <w:pStyle w:val="ListNumber"/>
      </w:pPr>
      <w:r>
        <w:t>and allowing doughs to ferment for a very long time at room temperature. Bacterial</w:t>
      </w:r>
    </w:p>
    <w:p>
      <w:pPr>
        <w:pStyle w:val="ListNumber"/>
      </w:pPr>
      <w:r>
        <w:t>allowed for these very complex biochemical reactions to take place.</w:t>
      </w:r>
    </w:p>
    <w:p>
      <w:pPr>
        <w:pStyle w:val="ListNumber"/>
      </w:pPr>
      <w:r>
        <w:t>Acids are responsible for the sourness in sourdough. The vinegary taste comes largely</w:t>
      </w:r>
    </w:p>
    <w:p>
      <w:pPr>
        <w:pStyle w:val="ListNumber"/>
      </w:pPr>
      <w:r>
        <w:t>from acetic acid. Lactic acids are common in milk, and indeed contribute a milky or</w:t>
      </w:r>
    </w:p>
    <w:p>
      <w:pPr>
        <w:pStyle w:val="ListNumber"/>
      </w:pPr>
      <w:r>
        <w:t>buttery taste to breads. Both acids are often more evident as an aftertaste, unless the sour</w:t>
      </w:r>
    </w:p>
    <w:p>
      <w:pPr>
        <w:pStyle w:val="ListNumber"/>
      </w:pPr>
      <w:r>
        <w:t>character is strong and pronounced. Many naturally leavened breads have a flavor</w:t>
      </w:r>
    </w:p>
    <w:p>
      <w:pPr>
        <w:pStyle w:val="ListNumber"/>
      </w:pPr>
      <w:r>
        <w:t>profile that leans more toward one end of the acetic-lactic spectrum than the other. San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