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Cover and let stand in �he fridge for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 to 3 days, until completely thawed. days, until completely thawed.</w:t>
      </w:r>
    </w:p>
    <w:p>
      <w:pPr>
        <w:pStyle w:val="ListBullet"/>
      </w:pPr>
      <w:r>
        <w:t>One kilogram sweet wild cherries, stemmed kilogram sweet wild cherries, stemmed</w:t>
      </w:r>
    </w:p>
    <w:p>
      <w:pPr>
        <w:pStyle w:val="ListBullet"/>
      </w:pPr>
      <w:r>
        <w:t>Twenty grams fine salt</w:t>
      </w:r>
    </w:p>
    <w:p>
      <w:pPr>
        <w:pStyle w:val="ListBullet"/>
      </w:pPr>
      <w:r>
        <w:t>for 5 days , or until the cherries have</w:t>
      </w:r>
    </w:p>
    <w:p>
      <w:pPr>
        <w:pStyle w:val="ListBullet"/>
      </w:pPr>
      <w:r>
        <w:t>One kilogram green gooseberries kilogram green gooseberries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