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FIGURA 15: DISTRIBUTIE TIPICA CU COZ! DUPA LEGEA DE PUTERE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Pas Sectiune scalabila: o Pas Sectiune scalabila: 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