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HONEYDEW MELON JUICE WITH PINK PEPPERCORNS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pink peppercorns</w:t>
      </w:r>
    </w:p>
    <w:p>
      <w:pPr>
        <w:pStyle w:val="ListBullet"/>
      </w:pPr>
      <w:r>
        <w:t>One tablespoon fresh lime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