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PARSLEY PURÉE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kg parsley leaves</w:t>
      </w:r>
    </w:p>
    <w:p>
      <w:pPr>
        <w:pStyle w:val="ListBullet"/>
      </w:pPr>
      <w:r>
        <w:t>Fifty g passed Parsley Purée</w:t>
      </w:r>
    </w:p>
    <w:p>
      <w:pPr>
        <w:pStyle w:val="ListBullet"/>
      </w:pPr>
      <w:r>
        <w:t>Ten g Smoked Seaweed Shoyu*</w:t>
      </w:r>
    </w:p>
    <w:p>
      <w:pPr>
        <w:pStyle w:val="ListBullet"/>
      </w:pPr>
      <w:r>
        <w:t>Five g Parsley Oil*</w:t>
      </w:r>
    </w:p>
    <w:p>
      <w:pPr>
        <w:pStyle w:val="ListBullet"/>
      </w:pPr>
      <w:r>
        <w:t>Two g Peaso Water Reduction* 2 Fava Rice Shoyu*</w:t>
      </w:r>
    </w:p>
    <w:p>
      <w:pPr>
        <w:pStyle w:val="ListBullet"/>
      </w:pPr>
      <w:r>
        <w:t>Thirty g Drie d Carrot Flowers*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