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SIKA ROAST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wild sika deer wild sika deer</w:t>
      </w:r>
    </w:p>
    <w:p>
      <w:pPr>
        <w:pStyle w:val="ListBullet"/>
      </w:pPr>
      <w:r>
        <w:t>One fistful whole black peppercorns fistful whole black peppercorns</w:t>
      </w:r>
    </w:p>
    <w:p>
      <w:pPr>
        <w:pStyle w:val="ListBullet"/>
      </w:pPr>
      <w:r>
        <w:t>Fifty g kelp</w:t>
      </w:r>
    </w:p>
    <w:p>
      <w:pPr>
        <w:pStyle w:val="ListBullet"/>
      </w:pPr>
      <w:r>
        <w:t>One kg blueberries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