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 henever a chef creates a plate of food, he or she does so-ideally, at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plating. For example, in Shaun Hergatt's spring inspiration, a dish that he served at</w:t>
      </w:r>
    </w:p>
    <w:p>
      <w:pPr>
        <w:pStyle w:val="ListNumber"/>
      </w:pPr>
      <w:r>
        <w:t>press the dish's aroma and flavor. The smoke effect created by the application of</w:t>
      </w:r>
    </w:p>
    <w:p>
      <w:pPr>
        <w:pStyle w:val="ListNumber"/>
      </w:pPr>
      <w:r>
        <w:t>Aroma is important in conveying the idea of flavor. As Matt Lambert,</w:t>
      </w:r>
    </w:p>
    <w:p>
      <w:pPr>
        <w:pStyle w:val="ListNumber"/>
      </w:pPr>
      <w:r>
        <w:t>"60 to 80 percent of flavor is aroma." In the oyster dish he serves at his restaurant,</w:t>
      </w:r>
    </w:p>
    <w:p>
      <w:pPr>
        <w:pStyle w:val="ListNumber"/>
      </w:pPr>
      <w:r>
        <w:t>the aroma comes from the seaweed in the stones. Here, he says, "the nitrogen is a</w:t>
      </w:r>
    </w:p>
    <w:p>
      <w:pPr>
        <w:pStyle w:val="ListNumber"/>
      </w:pPr>
      <w:r>
        <w:t>good vehicle for that oceanic scent." Aroma is another reason that Lambert likes to</w:t>
      </w:r>
    </w:p>
    <w:p>
      <w:pPr>
        <w:pStyle w:val="ListNumber"/>
      </w:pPr>
      <w:r>
        <w:t>"gives the perception of cooked food." Here, the trout roe that accompanies the</w:t>
      </w:r>
    </w:p>
    <w:p>
      <w:pPr>
        <w:pStyle w:val="ListNumber"/>
      </w:pPr>
      <w:r>
        <w:t>acidity of the oysters and the diced apples that garnish them.</w:t>
      </w:r>
    </w:p>
    <w:p>
      <w:pPr>
        <w:pStyle w:val="ListNumber"/>
      </w:pPr>
      <w:r>
        <w:t>(-205). The sight of the petals conditions the diner to assume the dish has</w:t>
      </w:r>
    </w:p>
    <w:p>
      <w:pPr>
        <w:pStyle w:val="ListNumber"/>
      </w:pPr>
      <w:r>
        <w:t>a light, floral flavor, which is reinforced by the shades of pale pink on the plate. The</w:t>
      </w:r>
    </w:p>
    <w:p>
      <w:pPr>
        <w:pStyle w:val="ListNumber"/>
      </w:pPr>
      <w:r>
        <w:t>red raspberry, cloud of cotton candy, and halved fruit that garnish the dish add to</w:t>
      </w:r>
    </w:p>
    <w:p>
      <w:pPr>
        <w:pStyle w:val="ListNumber"/>
      </w:pPr>
      <w:r>
        <w:t>perception, too; looking at the dish is like stumbling into a secret garden.</w:t>
      </w:r>
    </w:p>
    <w:p>
      <w:pPr>
        <w:pStyle w:val="ListNumber"/>
      </w:pPr>
      <w:r>
        <w:t>as is the case with the mandarin orange that Youji lwakura serves as part of the kai­</w:t>
      </w:r>
    </w:p>
    <w:p>
      <w:pPr>
        <w:pStyle w:val="ListNumber"/>
      </w:pPr>
      <w:r>
        <w:t>seki menu at his Boston restaurant, Kamakura. Here, the orange acts as a vessel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