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gloved hands, crush the raspberries to juice them. We do not want to use the Thermomix,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kg Danish apples</w:t>
      </w:r>
    </w:p>
    <w:p>
      <w:pPr>
        <w:pStyle w:val="ListBullet"/>
      </w:pPr>
      <w:r>
        <w:t>700 mL Clarified Rhubarb Juice</w:t>
      </w:r>
    </w:p>
    <w:p>
      <w:pPr>
        <w:pStyle w:val="ListBullet"/>
      </w:pPr>
      <w:r>
        <w:t>300 g Apple Purée</w:t>
      </w:r>
    </w:p>
    <w:p>
      <w:pPr>
        <w:pStyle w:val="ListBullet"/>
      </w:pPr>
      <w:r>
        <w:t>Five g gellan gum</w:t>
      </w:r>
    </w:p>
    <w:p>
      <w:pPr>
        <w:pStyle w:val="ListBullet"/>
      </w:pPr>
      <w:r>
        <w:t>Ninety g glucose powder</w:t>
      </w:r>
    </w:p>
    <w:p>
      <w:pPr>
        <w:pStyle w:val="ListBullet"/>
      </w:pPr>
      <w:r>
        <w:t>Ninety g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