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WOODRUFF POWDER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dried woodruff</w:t>
      </w:r>
    </w:p>
    <w:p>
      <w:pPr>
        <w:pStyle w:val="ListBullet"/>
      </w:pPr>
      <w:r>
        <w:t>Three Plum and Woodruff Dumplings Plum and Woodruff Dumplings</w:t>
      </w:r>
    </w:p>
    <w:p>
      <w:pPr>
        <w:pStyle w:val="ListBullet"/>
      </w:pPr>
      <w:r>
        <w:t>Three pine shoots pine shoots</w:t>
      </w:r>
    </w:p>
    <w:p>
      <w:pPr>
        <w:pStyle w:val="ListBullet"/>
      </w:pPr>
      <w:r>
        <w:t>Three drops Italian balsamic vinegar drops Italian balsamic vinegar</w:t>
      </w:r>
    </w:p>
    <w:p>
      <w:pPr>
        <w:pStyle w:val="ListBullet"/>
      </w:pPr>
      <w:r>
        <w:t>Three drops Gammel Dansk Syrup drops Gammel Dansk Syrup</w:t>
      </w:r>
    </w:p>
    <w:p>
      <w:pPr>
        <w:pStyle w:val="ListBullet"/>
      </w:pPr>
      <w:r>
        <w:t>Four g (1 pipette) Black Currant Wood Oil* 20 mL cream (approximately)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