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Mana GinG WoRKPLa Ce safety 37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Use the right kind of fire extinguisher. there are four classes of fire, and fire extinguishers should</w:t>
      </w:r>
    </w:p>
    <w:p>
      <w:pPr>
        <w:pStyle w:val="ListNumber"/>
      </w:pPr>
      <w:r>
        <w:t>be labeled according to the kind of fire for which they can be used.</w:t>
      </w:r>
    </w:p>
    <w:p>
      <w:pPr>
        <w:pStyle w:val="ListNumber"/>
      </w:pPr>
      <w:r>
        <w:t>never use water or a Class a fire extinguisher on a grease fire or electrical fire. you will only</w:t>
      </w:r>
    </w:p>
    <w:p>
      <w:pPr>
        <w:pStyle w:val="ListNumber"/>
      </w:pPr>
      <w:r>
        <w:t>3. Keep a supply of salt or baking soda handy to put out fires on rangetops.</w:t>
      </w:r>
    </w:p>
    <w:p>
      <w:pPr>
        <w:pStyle w:val="ListNumber"/>
      </w:pPr>
      <w:r>
        <w:t>4. Keep hoods and other equipment free from grease buildup.</w:t>
      </w:r>
    </w:p>
    <w:p>
      <w:pPr>
        <w:pStyle w:val="ListNumber"/>
      </w:pPr>
      <w:r>
        <w:t>5. don’t leave hot fat unattended on the range.</w:t>
      </w:r>
    </w:p>
    <w:p>
      <w:pPr>
        <w:pStyle w:val="ListNumber"/>
      </w:pPr>
      <w:r>
        <w:t>6. smoke only in designated areas. do not leave burning cigarettes unattended.</w:t>
      </w:r>
    </w:p>
    <w:p>
      <w:pPr>
        <w:pStyle w:val="ListNumber"/>
      </w:pPr>
      <w:r>
        <w:t>7. if a fire alarm sounds and if you have time, turn off all gas and electrical appliances before leav-</w:t>
      </w:r>
    </w:p>
    <w:p>
      <w:pPr>
        <w:pStyle w:val="ListNumber"/>
      </w:pPr>
      <w:r>
        <w:t>8. Keep fire doors closed.</w:t>
      </w:r>
    </w:p>
    <w:p>
      <w:pPr>
        <w:pStyle w:val="ListNumber"/>
      </w:pPr>
      <w:r>
        <w:t>9. Keep exits free from obstacles.</w:t>
      </w:r>
    </w:p>
    <w:p>
      <w:pPr>
        <w:pStyle w:val="ListNumber"/>
      </w:pPr>
      <w:r>
        <w:t>10. establish and post a plan for emergency evacuation, clearly identifying routes and exits. the</w:t>
      </w:r>
    </w:p>
    <w:p>
      <w:pPr>
        <w:pStyle w:val="ListNumber"/>
      </w:pPr>
      <w:r>
        <w:t>plan should include procedures for evacuating customers and other nonemployees.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