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ASPARAGUS AND PICKLES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wild beach rose petals</w:t>
      </w:r>
    </w:p>
    <w:p>
      <w:pPr>
        <w:pStyle w:val="ListBullet"/>
      </w:pPr>
      <w:r>
        <w:t>Ten g flake sea salt</w:t>
      </w:r>
    </w:p>
    <w:p>
      <w:pPr>
        <w:pStyle w:val="ListBullet"/>
      </w:pPr>
      <w:r>
        <w:t>Four g ants</w:t>
      </w:r>
    </w:p>
    <w:p>
      <w:pPr>
        <w:pStyle w:val="ListBullet"/>
      </w:pPr>
      <w:r>
        <w:t>One tin candied pine cones tin candied pine cones</w:t>
      </w:r>
    </w:p>
    <w:p>
      <w:pPr>
        <w:pStyle w:val="ListBullet"/>
      </w:pPr>
      <w:r>
        <w:t>One kg large larch cones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Fifty g calcium hydroxide</w:t>
      </w:r>
    </w:p>
    <w:p>
      <w:pPr>
        <w:pStyle w:val="ListBullet"/>
      </w:pPr>
      <w:r>
        <w:t>Twenty-Three g kelp</w:t>
      </w:r>
    </w:p>
    <w:p>
      <w:pPr>
        <w:pStyle w:val="ListBullet"/>
      </w:pPr>
      <w:r>
        <w:t>One g saffron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