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collar piece harvested from the crab’s body on a middle rack floating above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Hot -Smoked King Crab Leg Hot -Smoked King Crab Leg</w:t>
      </w:r>
    </w:p>
    <w:p>
      <w:pPr>
        <w:pStyle w:val="ListBullet"/>
      </w:pPr>
      <w:r>
        <w:t>One barbecued King Crab Collar barbecued King Crab Collar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