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NETTLES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stinging nettles</w:t>
      </w:r>
    </w:p>
    <w:p>
      <w:pPr>
        <w:pStyle w:val="ListBullet"/>
      </w:pPr>
      <w:r>
        <w:t>One Malt Flatbread Malt Flatbread</w:t>
      </w:r>
    </w:p>
    <w:p>
      <w:pPr>
        <w:pStyle w:val="ListBullet"/>
      </w:pPr>
      <w:r>
        <w:t>Five black currant shoot halves black currant shoot halves</w:t>
      </w:r>
    </w:p>
    <w:p>
      <w:pPr>
        <w:pStyle w:val="ListBullet"/>
      </w:pPr>
      <w:r>
        <w:t>Two or 3 Grilled Nettles or 3 Grilled Nettles</w:t>
      </w:r>
    </w:p>
    <w:p>
      <w:pPr>
        <w:pStyle w:val="ListBullet"/>
      </w:pPr>
      <w:r>
        <w:t>Two or 3 onion cress flowers or 3 onion cress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