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BUILDING FLAVOR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bUilding  fla Vor 127</w:t>
      </w:r>
    </w:p>
    <w:p>
      <w:r>
        <w:t>BUILDING FLAVOR</w:t>
      </w:r>
    </w:p>
    <w:p>
      <w:r>
        <w:t>people eat because they enjoy the flavors of good food, not just because they must fill their stom-</w:t>
      </w:r>
    </w:p>
    <w:p>
      <w:r>
        <w:t>achs to stay alive. a ppearance, texture, and nutrition are important, too, but good taste is the first</w:t>
      </w:r>
    </w:p>
    <w:p>
      <w:r>
        <w:t>mark of good cooking. e nhancement and adjustment of flavors are among a cook’s most critical</w:t>
      </w:r>
    </w:p>
    <w:p>
      <w:r>
        <w:t>tasks, requiring experience and judgment.</w:t>
      </w:r>
    </w:p>
    <w:p>
      <w:r>
        <w:t>The most important flavors of a given preparation are those of its main ingredients. a grilled</w:t>
      </w:r>
    </w:p>
    <w:p>
      <w:r>
        <w:t>beef tenderloin steak 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primary flavor is veal; the primary flavors in calf’s liver lyonnaise (p. 515) are liver and</w:t>
      </w:r>
    </w:p>
    <w:p>
      <w:pPr>
        <w:pStyle w:val="ListNumber"/>
      </w:pPr>
      <w:r>
        <w:t>are lamb, onions, leeks, and potatoes.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