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modern kitchens, stocks have lost much of the importance they once had.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8159The importance of stocks in the kitchen is indicated by the French word for stock:</w:t>
      </w:r>
    </w:p>
    <w:p>
      <w:r>
        <w:t>fond, meaning “foundation” or “base.” In classical cuisine, the ability to prepare good stocks is the most basic of all skills because so much of the work of the entire kitchen</w:t>
      </w:r>
    </w:p>
    <w:p>
      <w:r>
        <w:t>depends on them. A good stock is the foundation of soups, sauces, and most braised</w:t>
      </w:r>
    </w:p>
    <w:p>
      <w:r>
        <w:t>foods and stews.</w:t>
      </w:r>
    </w:p>
    <w:p>
      <w:r>
        <w:t>In modern kitchens, stocks have lost much of the importance they once had.</w:t>
      </w:r>
    </w:p>
    <w:p>
      <w:r>
        <w:t>In the first place, increased reliance on portion-control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 the basic ingredients for stocks. 2. Prepare basic stock and stock products, including white beef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