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 SLOW BUT LONG WALKS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ON SLOW BUT LONG WALKS</w:t>
      </w:r>
    </w:p>
    <w:p>
      <w:r>
        <w:t>Over the past three years, my life experienced a bit of change, mostly for the better. Like parties, a book puts you on the envelope of serendipity; it even gets you invited to more parties. During my dark days, I was called a trader in Paris (something extremely</w:t>
      </w:r>
    </w:p>
    <w:p>
      <w:r>
        <w:t>vulgaire)</w:t>
      </w:r>
    </w:p>
    <w:p>
      <w:r>
        <w:t>, a philosopher in London (meaning too theoretical), a prophet in New York (dissingly, because of my then false prophecy), and an economist in Jerusalem (something very materialistic). I now saw myself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it was a big deal and, 2) it killed Arabic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