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REVERSALS AWAY FROM EXTREMISTAN</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REVERSALS AWAY FROM EXTREMISTAN</w:t>
      </w:r>
    </w:p>
    <w:p>
      <w:r>
        <w:t>There is, inevitably, a mounting tension between our society, full of concentration, and our classical idea of aurea mediocritas, the golden mean, so it is conceivable that efforts may be made to reverse such concentration. We live in a society of one person, one vote, where progressive taxes have been enacted precisely to weaken the winners. Indeed, the rules of society can be easily rewritten by those at the bottom of the pyramid to prevent concentration from hu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REVERSALS AWAY FROM EXTREMISTAN</w:t>
      </w:r>
    </w:p>
    <w:p>
      <w:r>
        <w:t>There is, inevitably, a mounting tension between our society, full of concentration, and our classical idea of aurea mediocritas, the golden mean, so it is conceivable that efforts may be made to reverse such concentration</w:t>
      </w:r>
    </w:p>
    <w:p>
      <w:pPr>
        <w:pStyle w:val="ListNumber"/>
      </w:pPr>
      <w:r>
        <w:t>We live in a society of one person, one vote, where progressive taxes have been enacted precisely to weaken the winners</w:t>
      </w:r>
    </w:p>
    <w:p>
      <w:pPr>
        <w:pStyle w:val="ListNumber"/>
      </w:pPr>
      <w:r>
        <w:t>Indeed, the rules of society can be easily rewritten by those at the bottom of the pyramid to prevent concentration from hurting them</w:t>
      </w:r>
    </w:p>
    <w:p>
      <w:pPr>
        <w:pStyle w:val="ListNumber"/>
      </w:pPr>
      <w:r>
        <w:t>But it does not require voting to do so—religion could soften the problem</w:t>
      </w:r>
    </w:p>
    <w:p>
      <w:pPr>
        <w:pStyle w:val="ListNumber"/>
      </w:pPr>
      <w:r>
        <w:t>Consider that before Christianity, in many societies the powerful had many wives, thus preventing those at the bottom from accessing wombs, a condition that is not too different from the reproductive exclusivity of alpha males in many species</w:t>
      </w:r>
    </w:p>
    <w:p>
      <w:pPr>
        <w:pStyle w:val="ListNumber"/>
      </w:pPr>
      <w:r>
        <w:t>But Christianity reversed this, thanks to the one man–one woman rule</w:t>
      </w:r>
    </w:p>
    <w:p>
      <w:pPr>
        <w:pStyle w:val="ListNumber"/>
      </w:pPr>
      <w:r>
        <w:t>Later, Islam came to limit the number of wives to four</w:t>
      </w:r>
    </w:p>
    <w:p>
      <w:pPr>
        <w:pStyle w:val="ListNumber"/>
      </w:pPr>
      <w:r>
        <w:t>Judaism, which had been polygenic, became monogamous in the Middle Ages</w:t>
      </w:r>
    </w:p>
    <w:p>
      <w:pPr>
        <w:pStyle w:val="ListNumber"/>
      </w:pPr>
      <w:r>
        <w:t>But I find the emphasis on economic inequality, at the expense of other types of inequality, extremely bothersome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