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SOUS VIDE COOKING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452 Chapter 15  cooking methods for  meat, poultry, and fish</w:t>
      </w:r>
    </w:p>
    <w:p>
      <w:r>
        <w:t>SOUS VIDE COOKING</w:t>
      </w:r>
    </w:p>
    <w:p>
      <w:r>
        <w:t>Sous vide cooking, introduced on page 7, is such a new science that chefs are only beginning to</w:t>
      </w:r>
    </w:p>
    <w:p>
      <w:r>
        <w:t>explore its possibilities. techniques will surely evolve and change in years to come.</w:t>
      </w:r>
    </w:p>
    <w:p>
      <w:r>
        <w:t>some of the main applications of sous vide cooking as it is practiced today are detailed</w:t>
      </w:r>
    </w:p>
    <w:p>
      <w:r>
        <w:t>in the sidebar. p lease note temperature ranges are approximate. i mmersion circulators (p. 52)</w:t>
      </w:r>
    </w:p>
    <w:p>
      <w:r>
        <w:t>are extremely accurate, and chefs may specify tem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are extremely accurate, and chefs may specify temperatures to within a fraction of a degree to get</w:t>
      </w:r>
    </w:p>
    <w:p>
      <w:pPr>
        <w:pStyle w:val="ListNumber"/>
      </w:pPr>
      <w:r>
        <w:t>are also used for some sous vide cooking.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