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STEAMING, SOUS VIDE, AND MIXED COOKING TECHNIQUES 653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STEAMING, SOUS VIDE, AND MIXED COOKING TECHNIQUES  653</w:t>
      </w:r>
    </w:p>
    <w:p>
      <w:r>
        <w:t>STEAMING, SOUS VIDE, AND MIXED</w:t>
      </w:r>
    </w:p>
    <w:p>
      <w:r>
        <w:t>COOKING TECHNIQUES</w:t>
      </w:r>
    </w:p>
    <w:p>
      <w:r>
        <w:t>The recipes in this section are placed here because they are difficult to classify as one of the basic</w:t>
      </w:r>
    </w:p>
    <w:p>
      <w:r>
        <w:t>cooking methods, although they are all based on moist-heat methods. As preparation for working</w:t>
      </w:r>
    </w:p>
    <w:p>
      <w:r>
        <w:t>with this section, you should review the explanation of steaming methods in Chapter 15 (p. 446).</w:t>
      </w:r>
    </w:p>
    <w:p>
      <w:r>
        <w:t>That discussion is concerned primarily with steaming in a compartment steamer and steaming 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item cooks in its own juices and, usually, a small amount of added liquid.</w:t>
      </w:r>
    </w:p>
    <w:p>
      <w:pPr>
        <w:pStyle w:val="ListNumber"/>
      </w:pPr>
      <w:r>
        <w:t>The item is served with its flavorful cooking liquid.</w:t>
      </w:r>
    </w:p>
    <w:p>
      <w:pPr>
        <w:pStyle w:val="ListNumber"/>
      </w:pPr>
      <w:r>
        <w:t>The product is cooked for a few minutes in fat over low heat, along with mirepoix or onion, to begin extracting juices. A little liquid is then added, the pot is covered, and the item is cooked.</w:t>
      </w:r>
    </w:p>
    <w:p>
      <w:pPr>
        <w:pStyle w:val="ListNumber"/>
      </w:pPr>
      <w:r>
        <w:t>The product is sautéed over high heat. Then other ingredients and liquids are added and the item is cooked, covered, over low heat. Example: Lobster à l’Americaine (p. 654).</w:t>
      </w:r>
    </w:p>
    <w:p>
      <w:pPr>
        <w:pStyle w:val="ListNumber"/>
      </w:pPr>
      <w:r>
        <w:t>The product is simply placed in a pot with liquids and flavoring ingredients. The pot is covered, and the item is steamed or simmered. Example: Moules Marinière (p. 655).</w:t>
      </w:r>
    </w:p>
    <w:p>
      <w:pPr>
        <w:pStyle w:val="ListNumber"/>
      </w:pPr>
      <w:r>
        <w:t>Apply salt and other seasonings directly to the item.</w:t>
      </w:r>
    </w:p>
    <w:p>
      <w:pPr>
        <w:pStyle w:val="ListNumber"/>
      </w:pPr>
      <w:r>
        <w:t>Season the steaming liquid with aromatic herbs and other ingredients. The steam rising from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