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left"/>
      </w:pPr>
      <w:r>
        <w:t>FALLACY OF THE SINGLE EVENT PROBABILITY</w:t>
      </w:r>
    </w:p>
    <w:p>
      <w:r>
        <w:rPr>
          <w:b/>
          <w:color w:val="3E2723"/>
        </w:rPr>
        <w:t>Category:</w:t>
      </w:r>
      <w:r>
        <w:t xml:space="preserve"> Food Safety</w:t>
      </w:r>
    </w:p>
    <w:p>
      <w:r>
        <w:rPr>
          <w:b/>
          <w:color w:val="3E2723"/>
        </w:rPr>
        <w:t>Difficulty:</w:t>
      </w:r>
      <w:r>
        <w:t xml:space="preserve"> Intermediate</w:t>
      </w:r>
    </w:p>
    <w:p>
      <w:r>
        <w:rPr>
          <w:color w:val="1565C0"/>
        </w:rPr>
        <w:t>──────────────────────────────────────────────────</w:t>
      </w:r>
    </w:p>
    <w:p>
      <w:pPr>
        <w:pStyle w:val="Heading2"/>
      </w:pPr>
      <w:r>
        <w:t>Overview</w:t>
      </w:r>
    </w:p>
    <w:p>
      <w:r>
        <w:t>FALLACY OF THE SINGLE EVENT PROBABILITY</w:t>
      </w:r>
    </w:p>
    <w:p>
      <w:r>
        <w:t>Recall from</w:t>
      </w:r>
    </w:p>
    <w:p>
      <w:r>
        <w:t>Chapter 10</w:t>
      </w:r>
    </w:p>
    <w:p>
      <w:r>
        <w:t>, with the example of the behavior of life expectancy, that the conditional expectation of additional life drops as one advances in age (as you get older you are expected to live a smaller number of years; this comes from the fact that there is an asymptotic “soft” ceiling to how old a human can get). Expressing it in units of standard deviations, the conditional expectation of a Mediocristani Gaussian variable,</w:t>
      </w:r>
    </w:p>
    <w:p>
      <w:r>
        <w:t>conditional on it bei</w:t>
      </w:r>
    </w:p>
    <w:p>
      <w:r>
        <w:rPr>
          <w:color w:val="1565C0"/>
        </w:rPr>
        <w:t>──────────────────────────────────────────────────</w:t>
      </w:r>
    </w:p>
    <w:p>
      <w:pPr>
        <w:pStyle w:val="Heading2"/>
      </w:pPr>
      <w:r>
        <w:t>Equipment Required</w:t>
      </w:r>
    </w:p>
    <w:p>
      <w:pPr>
        <w:pStyle w:val="Heading3"/>
      </w:pPr>
      <w:r>
        <w:t>Essential</w:t>
      </w:r>
    </w:p>
    <w:p>
      <w:pPr>
        <w:pStyle w:val="ListBullet"/>
      </w:pPr>
      <w:r>
        <w:t>[Equipment item one]</w:t>
      </w:r>
    </w:p>
    <w:p>
      <w:pPr>
        <w:pStyle w:val="ListBullet"/>
      </w:pPr>
      <w:r>
        <w:t>[Equipment item two]</w:t>
      </w:r>
    </w:p>
    <w:p>
      <w:pPr>
        <w:pStyle w:val="Heading3"/>
      </w:pPr>
      <w:r>
        <w:t>Optional But Helpful</w:t>
      </w:r>
    </w:p>
    <w:p>
      <w:pPr>
        <w:pStyle w:val="ListBullet"/>
      </w:pPr>
      <w:r>
        <w:t>[Nice-to-have item one]</w:t>
      </w:r>
    </w:p>
    <w:p>
      <w:pPr>
        <w:pStyle w:val="ListBullet"/>
      </w:pPr>
      <w:r>
        <w:t>[Nice-to-have item two]</w:t>
      </w:r>
    </w:p>
    <w:p>
      <w:r>
        <w:rPr>
          <w:color w:val="1565C0"/>
        </w:rPr>
        <w:t>──────────────────────────────────────────────────</w:t>
      </w:r>
    </w:p>
    <w:p>
      <w:pPr>
        <w:pStyle w:val="Heading2"/>
      </w:pPr>
      <w:r>
        <w:t>Step-by-Step Instructions</w:t>
      </w:r>
    </w:p>
    <w:p>
      <w:pPr>
        <w:pStyle w:val="ListNumber"/>
      </w:pPr>
      <w:r>
        <w:t>Conditional on it being higher than 2, it will be 2.37. As you see, the two numbers should converge to each other as the deviations become large, so conditional on it being higher than 10 standard deviations, a random variable will be expected to be just 10.</w:t>
      </w:r>
    </w:p>
    <w:p>
      <w:r>
        <w:rPr>
          <w:color w:val="1565C0"/>
        </w:rPr>
        <w:t>──────────────────────────────────────────────────</w:t>
      </w:r>
    </w:p>
    <w:p>
      <w:pPr>
        <w:pStyle w:val="Heading2"/>
      </w:pPr>
      <w:r>
        <w:t>Visual Cues for Success</w:t>
      </w:r>
    </w:p>
    <w:p>
      <w:r>
        <w:rPr>
          <w:b/>
          <w:color w:val="3E2723"/>
        </w:rPr>
        <w:t>What to Look For:</w:t>
      </w:r>
    </w:p>
    <w:p>
      <w:pPr>
        <w:pStyle w:val="ListBullet"/>
      </w:pPr>
      <w:r>
        <w:t>[Visual indicator one]</w:t>
      </w:r>
    </w:p>
    <w:p>
      <w:pPr>
        <w:pStyle w:val="ListBullet"/>
      </w:pPr>
      <w:r>
        <w:t>[Visual indicator two]</w:t>
      </w:r>
    </w:p>
    <w:p>
      <w:pPr>
        <w:pStyle w:val="ListBullet"/>
      </w:pPr>
      <w:r>
        <w:t>[Sensory cue - sound/smell/texture]</w:t>
      </w:r>
    </w:p>
    <w:p>
      <w:r>
        <w:rPr>
          <w:b/>
          <w:color w:val="3E2723"/>
        </w:rPr>
        <w:t>Signs of Success:</w:t>
      </w:r>
    </w:p>
    <w:p>
      <w:pPr>
        <w:pStyle w:val="ListBullet"/>
      </w:pPr>
      <w:r>
        <w:t>[Success indicator one]</w:t>
      </w:r>
    </w:p>
    <w:p>
      <w:pPr>
        <w:pStyle w:val="ListBullet"/>
      </w:pPr>
      <w:r>
        <w:t>[Success indicator two]</w:t>
      </w:r>
    </w:p>
    <w:p>
      <w:r>
        <w:rPr>
          <w:color w:val="1565C0"/>
        </w:rPr>
        <w:t>──────────────────────────────────────────────────</w:t>
      </w:r>
    </w:p>
    <w:p>
      <w:pPr>
        <w:pStyle w:val="Heading2"/>
      </w:pPr>
      <w:r>
        <w:t>Common Mistakes</w:t>
      </w:r>
    </w:p>
    <w:p>
      <w:r>
        <w:rPr>
          <w:b/>
          <w:color w:val="3E2723"/>
        </w:rPr>
        <w:t>Mistake One:</w:t>
      </w:r>
      <w:r>
        <w:t xml:space="preserve"> [Description]</w:t>
      </w:r>
    </w:p>
    <w:p>
      <w:r>
        <w:rPr>
          <w:b/>
          <w:color w:val="3E2723"/>
        </w:rPr>
        <w:t>Why It Happens:</w:t>
      </w:r>
      <w:r>
        <w:t xml:space="preserve"> [Reason]</w:t>
      </w:r>
    </w:p>
    <w:p>
      <w:r>
        <w:rPr>
          <w:b/>
          <w:color w:val="3E2723"/>
        </w:rPr>
        <w:t>How to Avoid:</w:t>
      </w:r>
      <w:r>
        <w:t xml:space="preserve"> [Prevention]</w:t>
      </w:r>
    </w:p>
    <w:p>
      <w:r>
        <w:rPr>
          <w:b/>
          <w:color w:val="3E2723"/>
        </w:rPr>
        <w:t>How to Fix:</w:t>
      </w:r>
      <w:r>
        <w:t xml:space="preserve"> [Correction]</w:t>
      </w:r>
    </w:p>
    <w:p>
      <w:r>
        <w:rPr>
          <w:color w:val="1565C0"/>
        </w:rPr>
        <w:t>──────────────────────────────────────────────────</w:t>
      </w:r>
    </w:p>
    <w:p>
      <w:pPr>
        <w:pStyle w:val="Heading2"/>
      </w:pPr>
      <w:r>
        <w:t>Professional Tips</w:t>
      </w:r>
    </w:p>
    <w:p>
      <w:pPr>
        <w:pStyle w:val="ListBullet"/>
      </w:pPr>
      <w:r>
        <w:t>**Tip One:** [Specific professional insight]</w:t>
      </w:r>
    </w:p>
    <w:p>
      <w:pPr>
        <w:pStyle w:val="ListBullet"/>
      </w:pPr>
      <w:r>
        <w:t>**Tip Two:** [Time-saving technique]</w:t>
      </w:r>
    </w:p>
    <w:p>
      <w:pPr>
        <w:pStyle w:val="ListBullet"/>
      </w:pPr>
      <w:r>
        <w:t>**Tip Three:** [Quality improvement]</w:t>
      </w:r>
    </w:p>
    <w:p>
      <w:pPr>
        <w:pStyle w:val="ListBullet"/>
      </w:pPr>
      <w:r>
        <w:t>**Tip Four:** [Safety consideration]</w:t>
      </w:r>
    </w:p>
    <w:p>
      <w:r>
        <w:rPr>
          <w:color w:val="1565C0"/>
        </w:rPr>
        <w:t>──────────────────────────────────────────────────</w:t>
      </w:r>
    </w:p>
    <w:p>
      <w:pPr>
        <w:pStyle w:val="Heading2"/>
      </w:pPr>
      <w:r>
        <w:t>Troubleshooting Guide</w:t>
      </w:r>
    </w:p>
    <w:p>
      <w:r>
        <w:rPr>
          <w:b/>
          <w:color w:val="3E2723"/>
        </w:rPr>
        <w:t>Problem:</w:t>
      </w:r>
      <w:r>
        <w:t xml:space="preserve"> [Issue description]</w:t>
      </w:r>
    </w:p>
    <w:p>
      <w:r>
        <w:rPr>
          <w:b/>
          <w:color w:val="3E2723"/>
        </w:rPr>
        <w:t>Likely Cause:</w:t>
      </w:r>
      <w:r>
        <w:t xml:space="preserve"> [Reason]</w:t>
      </w:r>
    </w:p>
    <w:p>
      <w:r>
        <w:rPr>
          <w:b/>
          <w:color w:val="3E2723"/>
        </w:rPr>
        <w:t>Solution:</w:t>
      </w:r>
      <w:r>
        <w:t xml:space="preserve"> [Fix]</w:t>
      </w:r>
    </w:p>
    <w:p>
      <w:r>
        <w:rPr>
          <w:color w:val="1565C0"/>
        </w:rPr>
        <w:t>──────────────────────────────────────────────────</w:t>
      </w:r>
    </w:p>
    <w:p>
      <w:pPr>
        <w:pStyle w:val="Heading2"/>
      </w:pPr>
      <w:r>
        <w:t>Recipes Using This Technique</w:t>
      </w:r>
    </w:p>
    <w:p>
      <w:pPr>
        <w:pStyle w:val="ListBullet"/>
      </w:pPr>
      <w:r>
        <w:t>[Recipe One] - [How technique is applied]</w:t>
      </w:r>
    </w:p>
    <w:p>
      <w:pPr>
        <w:pStyle w:val="ListBullet"/>
      </w:pPr>
      <w:r>
        <w:t>[Recipe Two] - [How technique is applied]</w:t>
      </w:r>
    </w:p>
    <w:p>
      <w:r>
        <w:rPr>
          <w:color w:val="1565C0"/>
        </w:rPr>
        <w:t>──────────────────────────────────────────────────</w:t>
      </w:r>
    </w:p>
    <w:p>
      <w:pPr>
        <w:pStyle w:val="Heading2"/>
      </w:pPr>
      <w:r>
        <w:t>Related Techniques</w:t>
      </w:r>
    </w:p>
    <w:p>
      <w:pPr>
        <w:pStyle w:val="ListBullet"/>
      </w:pPr>
      <w:r>
        <w:t>[Technique One] - [How they connect]</w:t>
      </w:r>
    </w:p>
    <w:p>
      <w:pPr>
        <w:pStyle w:val="ListBullet"/>
      </w:pPr>
      <w:r>
        <w:t>[Technique Two] - [How they complement]</w:t>
      </w:r>
    </w:p>
    <w:p>
      <w:r>
        <w:rPr>
          <w:color w:val="1565C0"/>
        </w:rPr>
        <w:t>──────────────────────────────────────────────────</w:t>
      </w:r>
    </w:p>
    <w:p>
      <w:pPr>
        <w:pStyle w:val="Heading2"/>
      </w:pPr>
      <w:r>
        <w:t>Tags</w:t>
      </w:r>
    </w:p>
    <w:p>
      <w:r>
        <w:t>[fundamental] [essential] [advanced] [specialty] [time-saving] [precision] [safety-critical]</w:t>
      </w:r>
    </w:p>
    <w:p>
      <w:r>
        <w:rPr>
          <w:color w:val="1565C0"/>
        </w:rPr>
        <w:t>──────────────────────────────────────────────────</w:t>
      </w:r>
    </w:p>
    <w:p>
      <w:r>
        <w:rPr>
          <w:b/>
          <w:color w:val="3E2723"/>
        </w:rPr>
        <w:t>Table d Adrian Private Chef</w:t>
      </w:r>
    </w:p>
    <w:p>
      <w:r>
        <w:rPr>
          <w:b/>
          <w:color w:val="3E2723"/>
        </w:rPr>
        <w:t>Knowledge Base Technique</w:t>
      </w:r>
    </w:p>
    <w:p>
      <w:r>
        <w:rPr>
          <w:b/>
          <w:color w:val="3E2723"/>
        </w:rPr>
        <w:t>Professional Culinary Collection</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Garamond" w:hAnsi="Garamond"/>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Garamond" w:hAnsi="Garamond"/>
      <w:b/>
      <w:bCs/>
      <w:color w:val="1565C0"/>
      <w:sz w:val="4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Garamond" w:hAnsi="Garamond"/>
      <w:b/>
      <w:bCs/>
      <w:color w:val="1565C0"/>
      <w:sz w:val="3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Garamond" w:hAnsi="Garamond"/>
      <w:b/>
      <w:bCs/>
      <w:color w:val="3E2723"/>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Garamond" w:hAnsi="Garamond"/>
      <w:sz w:val="22"/>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Garamond" w:hAnsi="Garamond"/>
      <w:sz w:val="22"/>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