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Hollandaise is considered an egg-thickened sauce, but the egg doesn’t thicken by coagulation as it</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sauce  PRODuc TION  199</w:t>
      </w:r>
    </w:p>
    <w:p>
      <w:r>
        <w:t>hOLL aND aISe  aND BÉarNaISe</w:t>
      </w:r>
    </w:p>
    <w:p>
      <w:r>
        <w:t>Hollandaise is considered an egg-thickened sauce, but the egg doesn’t thicken by coagulation as it</w:t>
      </w:r>
    </w:p>
    <w:p>
      <w:r>
        <w:t>does in a liaison or in a custard sauce. Instead, it works by emulsification.</w:t>
      </w:r>
    </w:p>
    <w:p>
      <w:r>
        <w:t>an emulsion is a uniform mixture of two unmixable liquids. In the case of hollandaise, the two</w:t>
      </w:r>
    </w:p>
    <w:p>
      <w:r>
        <w:t>liquids are melted butter and water (including the water in the lemon juice or the vinegar reduction). The two stay mixed and thick because the butter is beaten into tiny dr</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Two recipes for hollandaise are given. The first is the classic version, flavored with lemon and a</w:t>
      </w:r>
    </w:p>
    <w:p>
      <w:pPr>
        <w:pStyle w:val="ListNumber"/>
      </w:pPr>
      <w:r>
        <w:t>Make sure all equipment is perfectly clean.</w:t>
      </w:r>
    </w:p>
    <w:p>
      <w:pPr>
        <w:pStyle w:val="ListNumber"/>
      </w:pPr>
      <w:r>
        <w:t>Hold sauce no longer than 2 hours. Make only enough to serve in this time, and discard any that is left over.</w:t>
      </w:r>
    </w:p>
    <w:p>
      <w:pPr>
        <w:pStyle w:val="ListNumber"/>
      </w:pPr>
      <w:r>
        <w:t>Never mix an old batch of sauce with a new batch.</w:t>
      </w:r>
    </w:p>
    <w:p>
      <w:pPr>
        <w:pStyle w:val="ListNumber"/>
      </w:pPr>
      <w:r>
        <w:t>Never hold hollandaise or béarnaise—or any other acid product—in aluminum. use stainless-steel containers.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