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PIE DOUGHS</w:t>
      </w:r>
    </w:p>
    <w:p>
      <w:r>
        <w:rPr>
          <w:b/>
          <w:color w:val="3E2723"/>
        </w:rPr>
        <w:t>Category:</w:t>
      </w:r>
      <w:r>
        <w:t xml:space="preserve"> Food Safety</w:t>
      </w:r>
    </w:p>
    <w:p>
      <w:r>
        <w:rPr>
          <w:b/>
          <w:color w:val="3E2723"/>
        </w:rPr>
        <w:t>Difficulty:</w:t>
      </w:r>
      <w:r>
        <w:t xml:space="preserve"> Intermediate</w:t>
      </w:r>
    </w:p>
    <w:p>
      <w:r>
        <w:rPr>
          <w:color w:val="1565C0"/>
        </w:rPr>
        <w:t>──────────────────────────────────────────────────</w:t>
      </w:r>
    </w:p>
    <w:p>
      <w:pPr>
        <w:pStyle w:val="Heading2"/>
      </w:pPr>
      <w:r>
        <w:t>Overview</w:t>
      </w:r>
    </w:p>
    <w:p>
      <w:r>
        <w:t>992 Chapter 36  pies and pastries</w:t>
      </w:r>
    </w:p>
    <w:p>
      <w:r>
        <w:t>PIE DOUGHS</w:t>
      </w:r>
    </w:p>
    <w:p>
      <w:r>
        <w:t>Before you begin studying this section, it would be a good idea for you to review the section on</w:t>
      </w:r>
    </w:p>
    <w:p>
      <w:r>
        <w:t>gluten development in Chapter 31. p ie pastry is a simple product in terms of its ingredients: flour,</w:t>
      </w:r>
    </w:p>
    <w:p>
      <w:r>
        <w:t>shortening, water, and salt. Yet success or failure depends on how the shortening and flour are mixed and how the gluten is developed. the key to making pie dough is proper technique, and you will</w:t>
      </w:r>
    </w:p>
    <w:p>
      <w:r>
        <w:t>remember the techniques better if you understand why the</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p ie pastry is a simple product in terms of its ingredients: flour,</w:t>
      </w:r>
    </w:p>
    <w:p>
      <w:pPr>
        <w:pStyle w:val="ListNumber"/>
      </w:pPr>
      <w:r>
        <w:t>shortening has the best consistency when cool. if it is warm, it blends too quickly with the flour. if it is very cold, it is too firm to be easily workable.</w:t>
      </w:r>
    </w:p>
    <w:p>
      <w:pPr>
        <w:pStyle w:val="ListNumber"/>
      </w:pPr>
      <w:r>
        <w:t>Gluten develops more slowly at cool temperatures than at warm temperatures.</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