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Yeast is a microscopic plant. a s a living organism, it is sensitive to temperature.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916 Chapter 31  bakeshop production: basic principles and ingredients</w:t>
      </w:r>
    </w:p>
    <w:p>
      <w:r>
        <w:t>Yeast is a microscopic plant. a s a living organism, it is sensitive to temperature.</w:t>
      </w:r>
    </w:p>
    <w:p>
      <w:r>
        <w:t>34°F (1°c ) inactive; storage temperature.</w:t>
      </w:r>
    </w:p>
    <w:p>
      <w:r>
        <w:t>60°−70°F (15°−20°c ) action is slow.</w:t>
      </w:r>
    </w:p>
    <w:p>
      <w:r>
        <w:t>70°−90°F (20°−32°c ) best growth; proofing temperature for bread doughs.</w:t>
      </w:r>
    </w:p>
    <w:p>
      <w:r>
        <w:t>above 100°F (38°c ) reaction slows.</w:t>
      </w:r>
    </w:p>
    <w:p>
      <w:r>
        <w:t>140°F (60°c ) Yeast is killed.</w:t>
      </w:r>
    </w:p>
    <w:p>
      <w:r>
        <w:t>Yeast is available in three forms:</w:t>
      </w:r>
    </w:p>
    <w:p>
      <w:pPr>
        <w:pStyle w:val="ListNumber"/>
      </w:pPr>
      <w:r>
        <w:t>Fresh yeast, also called compressed yeast, is moist and perishable and is preferred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Fresh yeast, also called compressed yeast, is moist and perishable and is preferred by</w:t>
      </w:r>
    </w:p>
    <w:p>
      <w:pPr>
        <w:pStyle w:val="ListNumber"/>
      </w:pPr>
      <w:r>
        <w:t>Active dry yeast is a dry, granular form of yeast. a ctive dry yeast must be rehydrated in</w:t>
      </w:r>
    </w:p>
    <w:p>
      <w:pPr>
        <w:pStyle w:val="ListNumber"/>
      </w:pPr>
      <w:r>
        <w:t>Instant dry yeast is also a dry granular form of yeast, but it does not have to be dissolved in water before use. i t can be mixed directly with the flour. i t also produces more gas than reg -</w:t>
      </w:r>
    </w:p>
    <w:p>
      <w:pPr>
        <w:pStyle w:val="ListNumber"/>
      </w:pPr>
      <w:r>
        <w:t>4. in doughs with a high sugar content, a special type of instant yeast called  osmotolerant</w:t>
      </w:r>
    </w:p>
    <w:p>
      <w:pPr>
        <w:pStyle w:val="ListNumber"/>
      </w:pPr>
      <w:r>
        <w:t>For example, if the</w:t>
      </w:r>
    </w:p>
    <w:p>
      <w:pPr>
        <w:pStyle w:val="ListNumber"/>
      </w:pPr>
      <w:r>
        <w:t>For example, if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