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teChNIQUeS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146 Chapter 7  mise en place</w:t>
      </w:r>
    </w:p>
    <w:p>
      <w:r>
        <w:t>CUttING teChNIQUeS</w:t>
      </w:r>
    </w:p>
    <w:p>
      <w:r>
        <w:t>Different parts of the blade are appropriate for different purposes, as shown in Figure 7.8.</w:t>
      </w:r>
    </w:p>
    <w:p>
      <w:r>
        <w:t>FIGURE 7.8  Using different parts of the knife blade.</w:t>
      </w:r>
    </w:p>
    <w:p>
      <w:r>
        <w:t>(a) The tip of the knife, where the blade is thinnest</w:t>
      </w:r>
    </w:p>
    <w:p>
      <w:r>
        <w:t>and narrowest, is used for delicate work and small items.</w:t>
      </w:r>
    </w:p>
    <w:p>
      <w:r>
        <w:t>(b) The center of the blade is used for most general</w:t>
      </w:r>
    </w:p>
    <w:p>
      <w:r>
        <w:t>work.</w:t>
      </w:r>
    </w:p>
    <w:p>
      <w:r>
        <w:t>(c) The heel of the knife is used for heavy or coarse work, especially when greater force is required.</w:t>
      </w:r>
    </w:p>
    <w:p>
      <w:pPr>
        <w:pStyle w:val="ListNumber"/>
      </w:pPr>
      <w:r>
        <w:t>Slicing.</w:t>
      </w:r>
    </w:p>
    <w:p>
      <w:r>
        <w:t>Two basic slici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FIGURE 7.8  Using different parts of the knife blade.</w:t>
      </w:r>
    </w:p>
    <w:p>
      <w:pPr>
        <w:pStyle w:val="ListNumber"/>
      </w:pPr>
      <w:r>
        <w:t>When carrots and similar</w:t>
      </w:r>
    </w:p>
    <w:p>
      <w:pPr>
        <w:pStyle w:val="ListNumber"/>
      </w:pPr>
      <w:r>
        <w:t>(a) s tart the blade at a 45-degree angle, with the</w:t>
      </w:r>
    </w:p>
    <w:p>
      <w:pPr>
        <w:pStyle w:val="ListNumber"/>
      </w:pPr>
      <w:r>
        <w:t>Cutting dice, brunoise, bâtonnet, allumette, and julienne.</w:t>
      </w:r>
    </w:p>
    <w:p>
      <w:pPr>
        <w:pStyle w:val="ListNumber"/>
      </w:pPr>
      <w:r>
        <w:t>(b) move the knife forward and down to slice through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