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Dicing an onion presents a special problem for cutting because its form is in layers, not a solid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148 Chapter 7  mise en place</w:t>
      </w:r>
    </w:p>
    <w:p>
      <w:pPr>
        <w:pStyle w:val="ListNumber"/>
      </w:pPr>
      <w:r>
        <w:t>Dicing an onion.</w:t>
      </w:r>
    </w:p>
    <w:p>
      <w:r>
        <w:t>Dicing an onion presents a special problem for cutting because its form is in layers, not a solid</w:t>
      </w:r>
    </w:p>
    <w:p>
      <w:r>
        <w:t>piece. This technique is illustrated in Figure 7.16.</w:t>
      </w:r>
    </w:p>
    <w:p>
      <w:r>
        <w:t>(d) Finally, slice across the onion to separate it</w:t>
      </w:r>
    </w:p>
    <w:p>
      <w:r>
        <w:t>into dice. a gain, the closer together the cuts, the</w:t>
      </w:r>
    </w:p>
    <w:p>
      <w:r>
        <w:t>smaller the dice.</w:t>
      </w:r>
    </w:p>
    <w:p>
      <w:r>
        <w:t>(e) c ontinue making slices almost to the root end.</w:t>
      </w:r>
    </w:p>
    <w:p>
      <w:r>
        <w:t>The root end may be rough cut for mirepoix, to be used for stocks, sauces, and roasts.FIGURE 7.16  Dicing an onion.</w:t>
      </w:r>
    </w:p>
    <w:p>
      <w:r>
        <w:t>(a) c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Dicing an onion.</w:t>
      </w:r>
    </w:p>
    <w:p>
      <w:pPr>
        <w:pStyle w:val="ListNumber"/>
      </w:pPr>
      <w:r>
        <w:t>(d) Finally, slice across the onion to separate it</w:t>
      </w:r>
    </w:p>
    <w:p>
      <w:pPr>
        <w:pStyle w:val="ListNumber"/>
      </w:pPr>
      <w:r>
        <w:t>Chopping mirepoix.</w:t>
      </w:r>
    </w:p>
    <w:p>
      <w:pPr>
        <w:pStyle w:val="ListNumber"/>
      </w:pPr>
      <w:r>
        <w:t>Chopping herbs. This chopping technique is used to cut a product when no specific shape is needed. Figure 7.18 illustrates chopping parsley.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