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in its new home on the outskirts of the Christiania neighborhood in Copenhagen. Opening week, February 2018.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Noma in its new home on the outskirts of the Christiania neighborhood in Copenhagen. Opening week, February 2018.</w:t>
      </w:r>
    </w:p>
    <w:p>
      <w:r>
        <w:t>Introduction</w:t>
      </w:r>
    </w:p>
    <w:p>
      <w:r>
        <w:t>René Redzepi</w:t>
      </w:r>
    </w:p>
    <w:p>
      <w:r>
        <w:t>Our story with fermentation is a story of accidents.</w:t>
      </w:r>
    </w:p>
    <w:p>
      <w:r>
        <w:t>In the very early years of Noma, we were caught up in a search for ingredients, looking to stock our larder with things that could keep our cooking interesting through the colder months of the year.</w:t>
      </w:r>
    </w:p>
    <w:p>
      <w:r>
        <w:t>I remember one day in the early summer when our longtime forager, Roland Rittman, walked through the door wi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Introduction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